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19" w:rsidRDefault="00F05D87" w:rsidP="00790F19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Приложение</w:t>
      </w:r>
    </w:p>
    <w:p w:rsidR="00430BC7" w:rsidRPr="00430BC7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антимонопольного законодательства в _____________________</w:t>
      </w:r>
      <w:r w:rsidR="00660418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</w:p>
    <w:p w:rsidR="00430BC7" w:rsidRPr="00430BC7" w:rsidRDefault="006D0BE5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3833A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1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C81532" w:rsidRPr="00430BC7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F05D87" w:rsidRPr="00F05D87" w:rsidRDefault="00F05D87" w:rsidP="00F05D87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F05D87">
        <w:rPr>
          <w:rFonts w:ascii="PT Astra Serif" w:hAnsi="PT Astra Serif"/>
          <w:i/>
          <w:sz w:val="28"/>
          <w:szCs w:val="28"/>
        </w:rPr>
        <w:t xml:space="preserve">Указываются реквизиты документов, регламентирующие организацию и функционирование антимонопольного комплаенса в </w:t>
      </w:r>
      <w:r>
        <w:rPr>
          <w:rFonts w:ascii="PT Astra Serif" w:hAnsi="PT Astra Serif"/>
          <w:i/>
          <w:sz w:val="28"/>
          <w:szCs w:val="28"/>
        </w:rPr>
        <w:t>органах местного самоуправления муниципального района/городского округа (далее – ОМСУ)</w:t>
      </w:r>
      <w:r w:rsidRPr="00F05D87">
        <w:rPr>
          <w:rFonts w:ascii="PT Astra Serif" w:hAnsi="PT Astra Serif"/>
          <w:i/>
          <w:sz w:val="28"/>
          <w:szCs w:val="28"/>
        </w:rPr>
        <w:t>, а также ссылки на размещение документов в сети «Интернет»:</w:t>
      </w:r>
    </w:p>
    <w:p w:rsidR="00F05D87" w:rsidRPr="00F05D87" w:rsidRDefault="00F05D87" w:rsidP="00F05D87">
      <w:pPr>
        <w:pStyle w:val="aa"/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F05D87">
        <w:rPr>
          <w:rFonts w:ascii="PT Astra Serif" w:hAnsi="PT Astra Serif"/>
          <w:i/>
          <w:sz w:val="28"/>
          <w:szCs w:val="28"/>
        </w:rPr>
        <w:t>- положение об организации системы внутреннего обеспечения соответствия требованиям антимонопольного законодательства;</w:t>
      </w:r>
    </w:p>
    <w:p w:rsidR="00F05D87" w:rsidRPr="00F05D87" w:rsidRDefault="00F05D87" w:rsidP="00F05D87">
      <w:pPr>
        <w:pStyle w:val="aa"/>
        <w:spacing w:after="0"/>
        <w:rPr>
          <w:rFonts w:ascii="PT Astra Serif" w:hAnsi="PT Astra Serif"/>
          <w:i/>
          <w:sz w:val="28"/>
          <w:szCs w:val="28"/>
        </w:rPr>
      </w:pPr>
      <w:r w:rsidRPr="00F05D87">
        <w:rPr>
          <w:rFonts w:ascii="PT Astra Serif" w:hAnsi="PT Astra Serif"/>
          <w:i/>
          <w:sz w:val="28"/>
          <w:szCs w:val="28"/>
        </w:rPr>
        <w:t>- наименование и функции уполномоченного подразделения (должностного лица);</w:t>
      </w:r>
    </w:p>
    <w:p w:rsidR="00F05D87" w:rsidRPr="00F05D87" w:rsidRDefault="00F05D87" w:rsidP="00F05D87">
      <w:pPr>
        <w:pStyle w:val="aa"/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F05D87">
        <w:rPr>
          <w:rFonts w:ascii="PT Astra Serif" w:hAnsi="PT Astra Serif"/>
          <w:i/>
          <w:sz w:val="28"/>
          <w:szCs w:val="28"/>
        </w:rPr>
        <w:t>- карта рисков;</w:t>
      </w:r>
    </w:p>
    <w:p w:rsidR="00F05D87" w:rsidRDefault="00F05D87" w:rsidP="00F05D87">
      <w:pPr>
        <w:pStyle w:val="aa"/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F05D87">
        <w:rPr>
          <w:rFonts w:ascii="PT Astra Serif" w:hAnsi="PT Astra Serif"/>
          <w:i/>
          <w:sz w:val="28"/>
          <w:szCs w:val="28"/>
        </w:rPr>
        <w:t>- план мероприятий по снижению рисков антимонопольного законодательства.</w:t>
      </w:r>
    </w:p>
    <w:p w:rsidR="00430BC7" w:rsidRPr="00F05D87" w:rsidRDefault="00F05D87" w:rsidP="00F05D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30BC7" w:rsidRPr="00F05D87">
        <w:rPr>
          <w:rFonts w:ascii="PT Astra Serif" w:hAnsi="PT Astra Serif"/>
          <w:sz w:val="28"/>
          <w:szCs w:val="28"/>
        </w:rPr>
        <w:t>Информация о проведенных мероприятиях по реализации антимонопольного комплаенса:</w:t>
      </w:r>
    </w:p>
    <w:p w:rsidR="00430BC7" w:rsidRDefault="00430BC7" w:rsidP="00F05D8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</w:t>
      </w:r>
      <w:r w:rsidR="002A6E7E" w:rsidRPr="00430BC7">
        <w:rPr>
          <w:rFonts w:ascii="PT Astra Serif" w:hAnsi="PT Astra Serif"/>
          <w:sz w:val="28"/>
          <w:szCs w:val="28"/>
        </w:rPr>
        <w:t>1.</w:t>
      </w:r>
      <w:r w:rsidR="002A6E7E" w:rsidRPr="00430BC7">
        <w:rPr>
          <w:rFonts w:ascii="PT Astra Serif" w:hAnsi="PT Astra Serif"/>
          <w:bCs/>
          <w:sz w:val="28"/>
          <w:szCs w:val="28"/>
        </w:rPr>
        <w:t xml:space="preserve"> Анализ</w:t>
      </w:r>
      <w:r w:rsidRPr="00430BC7">
        <w:rPr>
          <w:rFonts w:ascii="PT Astra Serif" w:hAnsi="PT Astra Serif"/>
          <w:bCs/>
          <w:sz w:val="28"/>
          <w:szCs w:val="28"/>
        </w:rPr>
        <w:t xml:space="preserve"> выявленных нарушений антимонопольного законодательства </w:t>
      </w:r>
      <w:r w:rsidR="00EA0D7B">
        <w:rPr>
          <w:rFonts w:ascii="PT Astra Serif" w:hAnsi="PT Astra Serif"/>
          <w:bCs/>
          <w:sz w:val="28"/>
          <w:szCs w:val="28"/>
        </w:rPr>
        <w:t xml:space="preserve">(далее - АМЗ) </w:t>
      </w:r>
      <w:r w:rsidRPr="00430BC7">
        <w:rPr>
          <w:rFonts w:ascii="PT Astra Serif" w:hAnsi="PT Astra Serif"/>
          <w:bCs/>
          <w:sz w:val="28"/>
          <w:szCs w:val="28"/>
        </w:rPr>
        <w:t xml:space="preserve">в деятельности </w:t>
      </w:r>
      <w:r w:rsidR="008579E1">
        <w:rPr>
          <w:rFonts w:ascii="PT Astra Serif" w:hAnsi="PT Astra Serif"/>
          <w:bCs/>
          <w:sz w:val="28"/>
          <w:szCs w:val="28"/>
        </w:rPr>
        <w:t>ОМСУ</w:t>
      </w:r>
      <w:r w:rsidRPr="00430BC7">
        <w:rPr>
          <w:rFonts w:ascii="PT Astra Serif" w:hAnsi="PT Astra Serif"/>
          <w:bCs/>
          <w:sz w:val="28"/>
          <w:szCs w:val="28"/>
        </w:rPr>
        <w:t xml:space="preserve"> за отчетный год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430BC7" w:rsidRDefault="00430BC7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Указывается наличие предостережений, предупреждений, штрафов, жалоб</w:t>
      </w:r>
      <w:r w:rsidR="00F32D1E">
        <w:rPr>
          <w:rFonts w:ascii="PT Astra Serif" w:hAnsi="PT Astra Serif"/>
          <w:bCs/>
          <w:i/>
          <w:sz w:val="28"/>
          <w:szCs w:val="28"/>
        </w:rPr>
        <w:t>, возбужденных</w:t>
      </w:r>
      <w:bookmarkStart w:id="0" w:name="_GoBack"/>
      <w:bookmarkEnd w:id="0"/>
      <w:r w:rsidR="00F32D1E">
        <w:rPr>
          <w:rFonts w:ascii="PT Astra Serif" w:hAnsi="PT Astra Serif"/>
          <w:bCs/>
          <w:i/>
          <w:sz w:val="28"/>
          <w:szCs w:val="28"/>
        </w:rPr>
        <w:t xml:space="preserve"> дел в </w:t>
      </w:r>
      <w:r w:rsidR="007D2741">
        <w:rPr>
          <w:rFonts w:ascii="PT Astra Serif" w:hAnsi="PT Astra Serif"/>
          <w:bCs/>
          <w:i/>
          <w:sz w:val="28"/>
          <w:szCs w:val="28"/>
        </w:rPr>
        <w:t xml:space="preserve">ОМСУ </w:t>
      </w:r>
      <w:r w:rsidR="00F32D1E">
        <w:rPr>
          <w:rFonts w:ascii="PT Astra Serif" w:hAnsi="PT Astra Serif"/>
          <w:bCs/>
          <w:i/>
          <w:sz w:val="28"/>
          <w:szCs w:val="28"/>
        </w:rPr>
        <w:t>в течение 202</w:t>
      </w:r>
      <w:r w:rsidR="003833AB">
        <w:rPr>
          <w:rFonts w:ascii="PT Astra Serif" w:hAnsi="PT Astra Serif"/>
          <w:bCs/>
          <w:i/>
          <w:sz w:val="28"/>
          <w:szCs w:val="28"/>
        </w:rPr>
        <w:t>1</w:t>
      </w:r>
      <w:r w:rsidR="00F32D1E">
        <w:rPr>
          <w:rFonts w:ascii="PT Astra Serif" w:hAnsi="PT Astra Serif"/>
          <w:bCs/>
          <w:i/>
          <w:sz w:val="28"/>
          <w:szCs w:val="28"/>
        </w:rPr>
        <w:t xml:space="preserve"> года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80"/>
        <w:gridCol w:w="1831"/>
        <w:gridCol w:w="2410"/>
        <w:gridCol w:w="2126"/>
      </w:tblGrid>
      <w:tr w:rsidR="00EA0D7B" w:rsidRPr="00EA0D7B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280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EA0D7B" w:rsidRPr="00EA0D7B" w:rsidTr="00EA0D7B">
        <w:trPr>
          <w:trHeight w:val="623"/>
        </w:trPr>
        <w:tc>
          <w:tcPr>
            <w:tcW w:w="1771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0D7B" w:rsidRPr="00EA0D7B" w:rsidTr="00EA0D7B">
        <w:trPr>
          <w:trHeight w:val="548"/>
        </w:trPr>
        <w:tc>
          <w:tcPr>
            <w:tcW w:w="1771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 xml:space="preserve">2.2. Анализ действующих нормативных правовых актов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F32D1E">
        <w:rPr>
          <w:rFonts w:ascii="PT Astra Serif" w:hAnsi="PT Astra Serif"/>
          <w:sz w:val="28"/>
          <w:szCs w:val="28"/>
        </w:rPr>
        <w:t>:</w:t>
      </w:r>
    </w:p>
    <w:p w:rsidR="00F32D1E" w:rsidRDefault="00F32D1E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Указывается перечень действующих</w:t>
      </w:r>
      <w:r w:rsidRPr="00F32D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F32D1E">
        <w:rPr>
          <w:rFonts w:ascii="PT Astra Serif" w:hAnsi="PT Astra Serif"/>
          <w:i/>
          <w:sz w:val="28"/>
          <w:szCs w:val="28"/>
        </w:rPr>
        <w:t>нормативных правовых актов, разработанных в 202</w:t>
      </w:r>
      <w:r w:rsidR="003833AB">
        <w:rPr>
          <w:rFonts w:ascii="PT Astra Serif" w:hAnsi="PT Astra Serif"/>
          <w:i/>
          <w:sz w:val="28"/>
          <w:szCs w:val="28"/>
        </w:rPr>
        <w:t>1</w:t>
      </w:r>
      <w:r w:rsidRPr="00F32D1E">
        <w:rPr>
          <w:rFonts w:ascii="PT Astra Serif" w:hAnsi="PT Astra Serif"/>
          <w:i/>
          <w:sz w:val="28"/>
          <w:szCs w:val="28"/>
        </w:rPr>
        <w:t xml:space="preserve"> году,</w:t>
      </w:r>
      <w:r>
        <w:rPr>
          <w:rFonts w:ascii="PT Astra Serif" w:hAnsi="PT Astra Serif"/>
          <w:i/>
          <w:sz w:val="28"/>
          <w:szCs w:val="28"/>
        </w:rPr>
        <w:t xml:space="preserve"> прошедших процедуру общественного обсуждения (размещение в сети «Интернет на срок не менее 7 дней)</w:t>
      </w:r>
      <w:r w:rsidR="008A59C5">
        <w:rPr>
          <w:rFonts w:ascii="PT Astra Serif" w:hAnsi="PT Astra Serif"/>
          <w:i/>
          <w:sz w:val="28"/>
          <w:szCs w:val="28"/>
        </w:rPr>
        <w:t>;</w:t>
      </w:r>
    </w:p>
    <w:p w:rsidR="008A59C5" w:rsidRDefault="008A59C5" w:rsidP="00F05D8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Итоги проведенного анализа действующих нормативных правовых актов о соответствии антимонопольному законодательству</w:t>
      </w:r>
      <w:r w:rsidR="006D0BE5">
        <w:rPr>
          <w:rFonts w:ascii="PT Astra Serif" w:hAnsi="PT Astra Serif"/>
          <w:i/>
          <w:sz w:val="28"/>
          <w:szCs w:val="28"/>
        </w:rPr>
        <w:t>.</w:t>
      </w:r>
    </w:p>
    <w:p w:rsidR="008A59C5" w:rsidRDefault="008A59C5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>Анализ проектов</w:t>
      </w:r>
      <w:r>
        <w:rPr>
          <w:rFonts w:ascii="PT Astra Serif" w:hAnsi="PT Astra Serif"/>
          <w:sz w:val="28"/>
          <w:szCs w:val="28"/>
        </w:rPr>
        <w:t xml:space="preserve"> нормативных правовых </w:t>
      </w:r>
      <w:r w:rsidRPr="008A59C5">
        <w:rPr>
          <w:rFonts w:ascii="PT Astra Serif" w:hAnsi="PT Astra Serif"/>
          <w:sz w:val="28"/>
          <w:szCs w:val="28"/>
        </w:rPr>
        <w:t>актов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 xml:space="preserve">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6121F9" w:rsidRDefault="006121F9" w:rsidP="006D0BE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Указывается перечень проектов</w:t>
      </w:r>
      <w:r w:rsidRPr="00F32D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F32D1E">
        <w:rPr>
          <w:rFonts w:ascii="PT Astra Serif" w:hAnsi="PT Astra Serif"/>
          <w:i/>
          <w:sz w:val="28"/>
          <w:szCs w:val="28"/>
        </w:rPr>
        <w:t>нормативных правовых актов, разработанных в 202</w:t>
      </w:r>
      <w:r w:rsidR="003833AB">
        <w:rPr>
          <w:rFonts w:ascii="PT Astra Serif" w:hAnsi="PT Astra Serif"/>
          <w:i/>
          <w:sz w:val="28"/>
          <w:szCs w:val="28"/>
        </w:rPr>
        <w:t>1</w:t>
      </w:r>
      <w:r w:rsidRPr="00F32D1E">
        <w:rPr>
          <w:rFonts w:ascii="PT Astra Serif" w:hAnsi="PT Astra Serif"/>
          <w:i/>
          <w:sz w:val="28"/>
          <w:szCs w:val="28"/>
        </w:rPr>
        <w:t xml:space="preserve"> году,</w:t>
      </w:r>
      <w:r>
        <w:rPr>
          <w:rFonts w:ascii="PT Astra Serif" w:hAnsi="PT Astra Serif"/>
          <w:i/>
          <w:sz w:val="28"/>
          <w:szCs w:val="28"/>
        </w:rPr>
        <w:t xml:space="preserve"> прошедших процедуру общественного обсуждения (размещение в сети «Интернет на срок не менее 7 дней);</w:t>
      </w:r>
    </w:p>
    <w:p w:rsidR="006121F9" w:rsidRDefault="006121F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lastRenderedPageBreak/>
        <w:t xml:space="preserve">Итоги проведенного анализа проектов нормативных правовых актов о соответствии </w:t>
      </w:r>
      <w:r w:rsidR="00EA0D7B">
        <w:rPr>
          <w:rFonts w:ascii="PT Astra Serif" w:hAnsi="PT Astra Serif"/>
          <w:i/>
          <w:sz w:val="28"/>
          <w:szCs w:val="28"/>
        </w:rPr>
        <w:t>АМЗ.</w:t>
      </w:r>
    </w:p>
    <w:p w:rsidR="00DB1EE4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2.4. </w:t>
      </w:r>
      <w:r w:rsidRPr="006121F9">
        <w:rPr>
          <w:rFonts w:ascii="PT Astra Serif" w:hAnsi="PT Astra Serif"/>
          <w:bCs/>
          <w:sz w:val="28"/>
          <w:szCs w:val="28"/>
        </w:rPr>
        <w:t xml:space="preserve">Мониторинг и анализ практики </w:t>
      </w:r>
      <w:r w:rsidR="00EA0D7B">
        <w:rPr>
          <w:rFonts w:ascii="PT Astra Serif" w:hAnsi="PT Astra Serif"/>
          <w:bCs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6121F9" w:rsidRDefault="00C255C1" w:rsidP="006D0BE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C255C1">
        <w:rPr>
          <w:rFonts w:ascii="PT Astra Serif" w:hAnsi="PT Astra Serif"/>
          <w:bCs/>
          <w:i/>
          <w:sz w:val="28"/>
          <w:szCs w:val="28"/>
        </w:rPr>
        <w:t>Указываются нормативные правовые акты, по которым проведен мониторинг (обзор)</w:t>
      </w:r>
      <w:r>
        <w:rPr>
          <w:rFonts w:ascii="PT Astra Serif" w:hAnsi="PT Astra Serif"/>
          <w:bCs/>
          <w:i/>
          <w:sz w:val="28"/>
          <w:szCs w:val="28"/>
        </w:rPr>
        <w:t xml:space="preserve"> правоприменительной практики и сферы ее применения.</w:t>
      </w:r>
    </w:p>
    <w:p w:rsidR="00DE36C9" w:rsidRDefault="00C255C1" w:rsidP="00EA0D7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Например, п</w:t>
      </w:r>
      <w:r w:rsidRPr="00C255C1">
        <w:rPr>
          <w:rFonts w:ascii="PT Astra Serif" w:hAnsi="PT Astra Serif"/>
          <w:bCs/>
          <w:i/>
          <w:sz w:val="28"/>
          <w:szCs w:val="28"/>
        </w:rPr>
        <w:t>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C255C1" w:rsidRDefault="00C255C1" w:rsidP="00EA0D7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C255C1">
        <w:rPr>
          <w:rFonts w:ascii="PT Astra Serif" w:hAnsi="PT Astra Serif"/>
          <w:bCs/>
          <w:i/>
          <w:sz w:val="28"/>
          <w:szCs w:val="28"/>
        </w:rPr>
        <w:t xml:space="preserve">Осуществлен мониторинг и анализ практики применения </w:t>
      </w:r>
      <w:r w:rsidR="00EA0D7B">
        <w:rPr>
          <w:rFonts w:ascii="PT Astra Serif" w:hAnsi="PT Astra Serif"/>
          <w:bCs/>
          <w:i/>
          <w:sz w:val="28"/>
          <w:szCs w:val="28"/>
        </w:rPr>
        <w:t xml:space="preserve">АМЗ </w:t>
      </w:r>
      <w:r w:rsidRPr="00C255C1">
        <w:rPr>
          <w:rFonts w:ascii="PT Astra Serif" w:hAnsi="PT Astra Serif"/>
          <w:bCs/>
          <w:i/>
          <w:sz w:val="28"/>
          <w:szCs w:val="28"/>
        </w:rPr>
        <w:t xml:space="preserve">в сфере </w:t>
      </w:r>
      <w:r w:rsidR="00DE36C9">
        <w:rPr>
          <w:rFonts w:ascii="PT Astra Serif" w:hAnsi="PT Astra Serif"/>
          <w:bCs/>
          <w:i/>
          <w:sz w:val="28"/>
          <w:szCs w:val="28"/>
        </w:rPr>
        <w:t>__________</w:t>
      </w:r>
      <w:r w:rsidRPr="00C255C1">
        <w:rPr>
          <w:rFonts w:ascii="PT Astra Serif" w:hAnsi="PT Astra Serif"/>
          <w:bCs/>
          <w:i/>
          <w:sz w:val="28"/>
          <w:szCs w:val="28"/>
        </w:rPr>
        <w:t xml:space="preserve">, а именно рассмотрены и учтены в работе типовые случаи нарушения </w:t>
      </w:r>
      <w:r w:rsidR="00EA0D7B">
        <w:rPr>
          <w:rFonts w:ascii="PT Astra Serif" w:hAnsi="PT Astra Serif"/>
          <w:bCs/>
          <w:i/>
          <w:sz w:val="28"/>
          <w:szCs w:val="28"/>
        </w:rPr>
        <w:t>АМЗ</w:t>
      </w:r>
      <w:r w:rsidR="00DE36C9">
        <w:rPr>
          <w:rFonts w:ascii="PT Astra Serif" w:hAnsi="PT Astra Serif"/>
          <w:bCs/>
          <w:i/>
          <w:sz w:val="28"/>
          <w:szCs w:val="28"/>
        </w:rPr>
        <w:t xml:space="preserve"> в сфере ____________</w:t>
      </w:r>
      <w:r w:rsidRPr="00C255C1">
        <w:rPr>
          <w:rFonts w:ascii="PT Astra Serif" w:hAnsi="PT Astra Serif"/>
          <w:bCs/>
          <w:i/>
          <w:sz w:val="28"/>
          <w:szCs w:val="28"/>
        </w:rPr>
        <w:t>.</w:t>
      </w:r>
    </w:p>
    <w:p w:rsidR="00C255C1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2.5. </w:t>
      </w:r>
      <w:r w:rsidRPr="00C255C1">
        <w:rPr>
          <w:rFonts w:ascii="PT Astra Serif" w:hAnsi="PT Astra Serif"/>
          <w:sz w:val="28"/>
          <w:szCs w:val="28"/>
        </w:rPr>
        <w:t xml:space="preserve">Проведение оценки </w:t>
      </w:r>
      <w:r w:rsidR="00AD5BDC">
        <w:rPr>
          <w:rFonts w:ascii="PT Astra Serif" w:hAnsi="PT Astra Serif"/>
          <w:sz w:val="28"/>
          <w:szCs w:val="28"/>
        </w:rPr>
        <w:t>выполнения</w:t>
      </w:r>
      <w:r w:rsidRPr="00C255C1">
        <w:rPr>
          <w:rFonts w:ascii="PT Astra Serif" w:hAnsi="PT Astra Serif"/>
          <w:sz w:val="28"/>
          <w:szCs w:val="28"/>
        </w:rPr>
        <w:t xml:space="preserve"> мероприятий по снижению рисков нарушения </w:t>
      </w:r>
      <w:r w:rsidR="00EA0D7B">
        <w:rPr>
          <w:rFonts w:ascii="PT Astra Serif" w:hAnsi="PT Astra Serif"/>
          <w:sz w:val="28"/>
          <w:szCs w:val="28"/>
        </w:rPr>
        <w:t>АМЗ</w:t>
      </w:r>
      <w:r w:rsidRPr="00C255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8579E1">
        <w:rPr>
          <w:rFonts w:ascii="PT Astra Serif" w:hAnsi="PT Astra Serif"/>
          <w:sz w:val="28"/>
          <w:szCs w:val="28"/>
        </w:rPr>
        <w:t>ОМСУ</w:t>
      </w:r>
      <w:r w:rsidR="00AD5BDC">
        <w:rPr>
          <w:rFonts w:ascii="PT Astra Serif" w:hAnsi="PT Astra Serif"/>
          <w:sz w:val="28"/>
          <w:szCs w:val="28"/>
        </w:rPr>
        <w:t>:</w:t>
      </w:r>
    </w:p>
    <w:p w:rsidR="00C255C1" w:rsidRPr="00C255C1" w:rsidRDefault="00C255C1" w:rsidP="00EA0D7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C255C1">
        <w:rPr>
          <w:rFonts w:ascii="PT Astra Serif" w:hAnsi="PT Astra Serif"/>
          <w:i/>
          <w:sz w:val="28"/>
          <w:szCs w:val="28"/>
        </w:rPr>
        <w:t>Указыва</w:t>
      </w:r>
      <w:r>
        <w:rPr>
          <w:rFonts w:ascii="PT Astra Serif" w:hAnsi="PT Astra Serif"/>
          <w:i/>
          <w:sz w:val="28"/>
          <w:szCs w:val="28"/>
        </w:rPr>
        <w:t>е</w:t>
      </w:r>
      <w:r w:rsidRPr="00C255C1">
        <w:rPr>
          <w:rFonts w:ascii="PT Astra Serif" w:hAnsi="PT Astra Serif"/>
          <w:i/>
          <w:sz w:val="28"/>
          <w:szCs w:val="28"/>
        </w:rPr>
        <w:t>тся</w:t>
      </w:r>
      <w:r>
        <w:rPr>
          <w:rFonts w:ascii="PT Astra Serif" w:hAnsi="PT Astra Serif"/>
          <w:i/>
          <w:sz w:val="28"/>
          <w:szCs w:val="28"/>
        </w:rPr>
        <w:t xml:space="preserve"> информация о запланированных и реализованных меро</w:t>
      </w:r>
      <w:r w:rsidR="007D3ACF">
        <w:rPr>
          <w:rFonts w:ascii="PT Astra Serif" w:hAnsi="PT Astra Serif"/>
          <w:i/>
          <w:sz w:val="28"/>
          <w:szCs w:val="28"/>
        </w:rPr>
        <w:t xml:space="preserve">приятиях по снижению рисков нарушения </w:t>
      </w:r>
      <w:r w:rsidR="00EA0D7B">
        <w:rPr>
          <w:rFonts w:ascii="PT Astra Serif" w:hAnsi="PT Astra Serif"/>
          <w:i/>
          <w:sz w:val="28"/>
          <w:szCs w:val="28"/>
        </w:rPr>
        <w:t>АМЗ</w:t>
      </w:r>
      <w:r w:rsidR="007D3ACF">
        <w:rPr>
          <w:rFonts w:ascii="PT Astra Serif" w:hAnsi="PT Astra Serif"/>
          <w:i/>
          <w:sz w:val="28"/>
          <w:szCs w:val="28"/>
        </w:rPr>
        <w:t xml:space="preserve"> в 202</w:t>
      </w:r>
      <w:r w:rsidR="003833AB">
        <w:rPr>
          <w:rFonts w:ascii="PT Astra Serif" w:hAnsi="PT Astra Serif"/>
          <w:i/>
          <w:sz w:val="28"/>
          <w:szCs w:val="28"/>
        </w:rPr>
        <w:t xml:space="preserve">1 </w:t>
      </w:r>
      <w:r w:rsidR="007D3ACF">
        <w:rPr>
          <w:rFonts w:ascii="PT Astra Serif" w:hAnsi="PT Astra Serif"/>
          <w:i/>
          <w:sz w:val="28"/>
          <w:szCs w:val="28"/>
        </w:rPr>
        <w:t>году.</w:t>
      </w:r>
    </w:p>
    <w:p w:rsidR="007D3ACF" w:rsidRDefault="007D3ACF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Например, </w:t>
      </w:r>
      <w:r w:rsidRPr="007D3ACF">
        <w:rPr>
          <w:rFonts w:ascii="PT Astra Serif" w:hAnsi="PT Astra Serif"/>
          <w:i/>
          <w:sz w:val="28"/>
          <w:szCs w:val="28"/>
        </w:rPr>
        <w:t xml:space="preserve">ознакомление </w:t>
      </w:r>
      <w:r w:rsidR="008579E1">
        <w:rPr>
          <w:rFonts w:ascii="PT Astra Serif" w:hAnsi="PT Astra Serif"/>
          <w:i/>
          <w:sz w:val="28"/>
          <w:szCs w:val="28"/>
        </w:rPr>
        <w:t>муниципальных</w:t>
      </w:r>
      <w:r w:rsidRPr="007D3ACF">
        <w:rPr>
          <w:rFonts w:ascii="PT Astra Serif" w:hAnsi="PT Astra Serif"/>
          <w:i/>
          <w:sz w:val="28"/>
          <w:szCs w:val="28"/>
        </w:rPr>
        <w:t xml:space="preserve"> служащих с Положением о системе внутреннего обеспечения соответствия требованиям антимонопольного законодательства в </w:t>
      </w:r>
      <w:r w:rsidR="008579E1">
        <w:rPr>
          <w:rFonts w:ascii="PT Astra Serif" w:hAnsi="PT Astra Serif"/>
          <w:i/>
          <w:sz w:val="28"/>
          <w:szCs w:val="28"/>
        </w:rPr>
        <w:t>ОМСУ</w:t>
      </w:r>
      <w:r>
        <w:rPr>
          <w:rFonts w:ascii="PT Astra Serif" w:hAnsi="PT Astra Serif"/>
          <w:i/>
          <w:sz w:val="28"/>
          <w:szCs w:val="28"/>
        </w:rPr>
        <w:t xml:space="preserve">, проведение </w:t>
      </w:r>
      <w:r w:rsidRPr="007D3ACF">
        <w:rPr>
          <w:rFonts w:ascii="PT Astra Serif" w:hAnsi="PT Astra Serif"/>
          <w:i/>
          <w:sz w:val="28"/>
          <w:szCs w:val="28"/>
        </w:rPr>
        <w:t>правов</w:t>
      </w:r>
      <w:r>
        <w:rPr>
          <w:rFonts w:ascii="PT Astra Serif" w:hAnsi="PT Astra Serif"/>
          <w:i/>
          <w:sz w:val="28"/>
          <w:szCs w:val="28"/>
        </w:rPr>
        <w:t>ой</w:t>
      </w:r>
      <w:r w:rsidRPr="007D3ACF">
        <w:rPr>
          <w:rFonts w:ascii="PT Astra Serif" w:hAnsi="PT Astra Serif"/>
          <w:i/>
          <w:sz w:val="28"/>
          <w:szCs w:val="28"/>
        </w:rPr>
        <w:t xml:space="preserve"> экспертиз</w:t>
      </w:r>
      <w:r>
        <w:rPr>
          <w:rFonts w:ascii="PT Astra Serif" w:hAnsi="PT Astra Serif"/>
          <w:i/>
          <w:sz w:val="28"/>
          <w:szCs w:val="28"/>
        </w:rPr>
        <w:t>ы</w:t>
      </w:r>
      <w:r w:rsidRPr="007D3ACF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правовых</w:t>
      </w:r>
      <w:r w:rsidRPr="007D3ACF">
        <w:rPr>
          <w:rFonts w:ascii="PT Astra Serif" w:hAnsi="PT Astra Serif"/>
          <w:i/>
          <w:sz w:val="28"/>
          <w:szCs w:val="28"/>
        </w:rPr>
        <w:t xml:space="preserve"> актов, подготовленн</w:t>
      </w:r>
      <w:r>
        <w:rPr>
          <w:rFonts w:ascii="PT Astra Serif" w:hAnsi="PT Astra Serif"/>
          <w:i/>
          <w:sz w:val="28"/>
          <w:szCs w:val="28"/>
        </w:rPr>
        <w:t xml:space="preserve">ых структурными подразделениями </w:t>
      </w:r>
      <w:r w:rsidR="008579E1">
        <w:rPr>
          <w:rFonts w:ascii="PT Astra Serif" w:hAnsi="PT Astra Serif"/>
          <w:i/>
          <w:sz w:val="28"/>
          <w:szCs w:val="28"/>
        </w:rPr>
        <w:t>ОМСУ</w:t>
      </w:r>
      <w:r>
        <w:rPr>
          <w:rFonts w:ascii="PT Astra Serif" w:hAnsi="PT Astra Serif"/>
          <w:i/>
          <w:sz w:val="28"/>
          <w:szCs w:val="28"/>
        </w:rPr>
        <w:t>, участие в обучающих</w:t>
      </w:r>
      <w:r w:rsidRPr="007D3ACF">
        <w:rPr>
          <w:rFonts w:ascii="PT Astra Serif" w:hAnsi="PT Astra Serif"/>
          <w:i/>
          <w:sz w:val="28"/>
          <w:szCs w:val="28"/>
        </w:rPr>
        <w:t xml:space="preserve"> семинар</w:t>
      </w:r>
      <w:r>
        <w:rPr>
          <w:rFonts w:ascii="PT Astra Serif" w:hAnsi="PT Astra Serif"/>
          <w:i/>
          <w:sz w:val="28"/>
          <w:szCs w:val="28"/>
        </w:rPr>
        <w:t>ах</w:t>
      </w:r>
      <w:r w:rsidRPr="007D3ACF">
        <w:rPr>
          <w:rFonts w:ascii="PT Astra Serif" w:hAnsi="PT Astra Serif"/>
          <w:i/>
          <w:sz w:val="28"/>
          <w:szCs w:val="28"/>
        </w:rPr>
        <w:t xml:space="preserve"> по антимонопольному комплаенсу</w:t>
      </w:r>
      <w:r>
        <w:rPr>
          <w:rFonts w:ascii="PT Astra Serif" w:hAnsi="PT Astra Serif"/>
          <w:i/>
          <w:sz w:val="28"/>
          <w:szCs w:val="28"/>
        </w:rPr>
        <w:t xml:space="preserve"> и т.п.</w:t>
      </w:r>
    </w:p>
    <w:p w:rsidR="00DE36C9" w:rsidRDefault="008579E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DE36C9">
        <w:rPr>
          <w:rFonts w:ascii="PT Astra Serif" w:hAnsi="PT Astra Serif"/>
          <w:bCs/>
          <w:sz w:val="28"/>
          <w:szCs w:val="28"/>
        </w:rPr>
        <w:t>. Выводы:</w:t>
      </w:r>
    </w:p>
    <w:p w:rsidR="00430BC7" w:rsidRDefault="00DE36C9" w:rsidP="0038465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Заключение об эффективности/неэффективности функционирования антимонопольного комплаенса в </w:t>
      </w:r>
      <w:r w:rsidR="008579E1">
        <w:rPr>
          <w:rFonts w:ascii="PT Astra Serif" w:hAnsi="PT Astra Serif"/>
          <w:bCs/>
          <w:i/>
          <w:sz w:val="28"/>
          <w:szCs w:val="28"/>
        </w:rPr>
        <w:t>ОМСУ</w:t>
      </w:r>
      <w:r w:rsidR="00660418">
        <w:rPr>
          <w:rFonts w:ascii="PT Astra Serif" w:hAnsi="PT Astra Serif"/>
          <w:bCs/>
          <w:i/>
          <w:sz w:val="28"/>
          <w:szCs w:val="28"/>
        </w:rPr>
        <w:t xml:space="preserve"> муниципального района /городского округа</w:t>
      </w:r>
      <w:r w:rsidR="00790F19">
        <w:rPr>
          <w:rFonts w:ascii="PT Astra Serif" w:hAnsi="PT Astra Serif"/>
          <w:bCs/>
          <w:i/>
          <w:sz w:val="28"/>
          <w:szCs w:val="28"/>
        </w:rPr>
        <w:t>.</w:t>
      </w:r>
    </w:p>
    <w:p w:rsidR="00384653" w:rsidRPr="00DE36C9" w:rsidRDefault="00384653" w:rsidP="00384653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Информация о планируемых мероприятиях в части повышения эффективности функционирования антимонопольного комплаенса в ОМСУ на 2021 год.</w:t>
      </w:r>
    </w:p>
    <w:p w:rsidR="00384653" w:rsidRPr="00430BC7" w:rsidRDefault="00384653" w:rsidP="008579E1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sectPr w:rsidR="00384653" w:rsidRPr="00430BC7" w:rsidSect="00F05D87">
      <w:pgSz w:w="11906" w:h="16838" w:code="9"/>
      <w:pgMar w:top="709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84" w:rsidRDefault="001C4884" w:rsidP="007D3ACF">
      <w:pPr>
        <w:spacing w:after="0" w:line="240" w:lineRule="auto"/>
      </w:pPr>
      <w:r>
        <w:separator/>
      </w:r>
    </w:p>
  </w:endnote>
  <w:endnote w:type="continuationSeparator" w:id="0">
    <w:p w:rsidR="001C4884" w:rsidRDefault="001C4884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84" w:rsidRDefault="001C4884" w:rsidP="007D3ACF">
      <w:pPr>
        <w:spacing w:after="0" w:line="240" w:lineRule="auto"/>
      </w:pPr>
      <w:r>
        <w:separator/>
      </w:r>
    </w:p>
  </w:footnote>
  <w:footnote w:type="continuationSeparator" w:id="0">
    <w:p w:rsidR="001C4884" w:rsidRDefault="001C4884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1C4884"/>
    <w:rsid w:val="00264208"/>
    <w:rsid w:val="002A6E7E"/>
    <w:rsid w:val="0032499A"/>
    <w:rsid w:val="003833AB"/>
    <w:rsid w:val="00384653"/>
    <w:rsid w:val="00430BC7"/>
    <w:rsid w:val="004F0A0D"/>
    <w:rsid w:val="005F29F9"/>
    <w:rsid w:val="006121F9"/>
    <w:rsid w:val="00660418"/>
    <w:rsid w:val="006D0BE5"/>
    <w:rsid w:val="00790F19"/>
    <w:rsid w:val="007D2741"/>
    <w:rsid w:val="007D3ACF"/>
    <w:rsid w:val="007D6E4E"/>
    <w:rsid w:val="008579E1"/>
    <w:rsid w:val="008A59C5"/>
    <w:rsid w:val="008A64AA"/>
    <w:rsid w:val="00AD5BDC"/>
    <w:rsid w:val="00C255C1"/>
    <w:rsid w:val="00C90CEB"/>
    <w:rsid w:val="00D6322F"/>
    <w:rsid w:val="00D769EB"/>
    <w:rsid w:val="00DB1EE4"/>
    <w:rsid w:val="00DE36C9"/>
    <w:rsid w:val="00EA0D7B"/>
    <w:rsid w:val="00EE6844"/>
    <w:rsid w:val="00F05D87"/>
    <w:rsid w:val="00F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31494-8CFB-465E-B5A5-7505A36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187-E22B-4D5C-A23E-28C5AC1A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313-Комплаенс</cp:lastModifiedBy>
  <cp:revision>14</cp:revision>
  <cp:lastPrinted>2021-12-06T03:31:00Z</cp:lastPrinted>
  <dcterms:created xsi:type="dcterms:W3CDTF">2021-02-05T08:44:00Z</dcterms:created>
  <dcterms:modified xsi:type="dcterms:W3CDTF">2021-12-06T03:31:00Z</dcterms:modified>
</cp:coreProperties>
</file>