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74" w:rsidRPr="009159A6" w:rsidRDefault="00136F74" w:rsidP="00136F7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:rsidR="00136F74" w:rsidRPr="009159A6" w:rsidRDefault="00136F74" w:rsidP="00136F7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136F74" w:rsidRPr="009159A6" w:rsidRDefault="00136F74" w:rsidP="00136F7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ТОМСКАЯ ОБЛАСТЬ                       </w:t>
      </w:r>
    </w:p>
    <w:p w:rsidR="00136F74" w:rsidRPr="009159A6" w:rsidRDefault="00136F74" w:rsidP="00136F74">
      <w:pPr>
        <w:tabs>
          <w:tab w:val="left" w:pos="202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ПЕРВОМАЙСКИЙ РАЙОН</w:t>
      </w:r>
    </w:p>
    <w:p w:rsidR="00136F74" w:rsidRPr="009159A6" w:rsidRDefault="00136F74" w:rsidP="00136F74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9159A6">
        <w:rPr>
          <w:rFonts w:ascii="Arial" w:hAnsi="Arial" w:cs="Arial"/>
          <w:b/>
          <w:sz w:val="24"/>
          <w:szCs w:val="24"/>
        </w:rPr>
        <w:t>Совет Комсомольского сельского поселения</w:t>
      </w:r>
    </w:p>
    <w:p w:rsidR="00136F74" w:rsidRPr="009159A6" w:rsidRDefault="00136F74" w:rsidP="00136F74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9159A6">
        <w:rPr>
          <w:rFonts w:ascii="Arial" w:hAnsi="Arial" w:cs="Arial"/>
          <w:b/>
          <w:sz w:val="24"/>
          <w:szCs w:val="24"/>
        </w:rPr>
        <w:t>РЕШЕНИЕ</w:t>
      </w:r>
    </w:p>
    <w:p w:rsidR="00136F74" w:rsidRPr="009159A6" w:rsidRDefault="00136F74" w:rsidP="00136F74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9159A6">
        <w:rPr>
          <w:rFonts w:ascii="Arial" w:hAnsi="Arial" w:cs="Arial"/>
          <w:b/>
          <w:sz w:val="24"/>
          <w:szCs w:val="24"/>
        </w:rPr>
        <w:t xml:space="preserve">____________________________________________________________ </w:t>
      </w:r>
    </w:p>
    <w:p w:rsidR="00136F74" w:rsidRPr="009159A6" w:rsidRDefault="00136F74" w:rsidP="00136F74">
      <w:pPr>
        <w:tabs>
          <w:tab w:val="left" w:pos="7710"/>
        </w:tabs>
        <w:spacing w:after="0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с</w:t>
      </w:r>
      <w:proofErr w:type="gramStart"/>
      <w:r w:rsidRPr="009159A6">
        <w:rPr>
          <w:rFonts w:ascii="Arial" w:hAnsi="Arial" w:cs="Arial"/>
          <w:sz w:val="24"/>
          <w:szCs w:val="24"/>
        </w:rPr>
        <w:t>.К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омсомольск                                                                      №2 от 29.02.2016                                                                                                </w:t>
      </w:r>
      <w:r w:rsidRPr="009159A6">
        <w:rPr>
          <w:rFonts w:ascii="Arial" w:hAnsi="Arial" w:cs="Arial"/>
          <w:sz w:val="24"/>
          <w:szCs w:val="24"/>
        </w:rPr>
        <w:tab/>
      </w:r>
    </w:p>
    <w:p w:rsidR="00136F74" w:rsidRPr="009159A6" w:rsidRDefault="00136F74" w:rsidP="00136F74">
      <w:pPr>
        <w:jc w:val="center"/>
        <w:rPr>
          <w:rFonts w:ascii="Arial" w:hAnsi="Arial" w:cs="Arial"/>
          <w:bCs/>
          <w:i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ab/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 порядке определения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«Комсомольское сельское поселение»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b w:val="0"/>
          <w:sz w:val="24"/>
          <w:szCs w:val="24"/>
        </w:rPr>
        <w:t xml:space="preserve">В целях реализации полномочий органов местного </w:t>
      </w:r>
      <w:proofErr w:type="gramStart"/>
      <w:r w:rsidRPr="009159A6">
        <w:rPr>
          <w:rFonts w:ascii="Arial" w:hAnsi="Arial" w:cs="Arial"/>
          <w:b w:val="0"/>
          <w:sz w:val="24"/>
          <w:szCs w:val="24"/>
        </w:rPr>
        <w:t>самоуправления</w:t>
      </w:r>
      <w:proofErr w:type="gramEnd"/>
      <w:r w:rsidRPr="009159A6">
        <w:rPr>
          <w:rFonts w:ascii="Arial" w:hAnsi="Arial" w:cs="Arial"/>
          <w:b w:val="0"/>
          <w:sz w:val="24"/>
          <w:szCs w:val="24"/>
        </w:rPr>
        <w:t xml:space="preserve"> по определению границ прилегающих к некоторым организациям и объектам территорий, на которых не допускается розничная продажа алкогольной продукции, руководствуясь Федеральным </w:t>
      </w:r>
      <w:hyperlink r:id="rId6" w:history="1">
        <w:r w:rsidRPr="009159A6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9159A6">
        <w:rPr>
          <w:rFonts w:ascii="Arial" w:hAnsi="Arial" w:cs="Arial"/>
          <w:b w:val="0"/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7" w:history="1">
        <w:r w:rsidRPr="009159A6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9159A6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27.12.2012 № 1425 «Об определении органами </w:t>
      </w:r>
      <w:proofErr w:type="gramStart"/>
      <w:r w:rsidRPr="009159A6">
        <w:rPr>
          <w:rFonts w:ascii="Arial" w:hAnsi="Arial" w:cs="Arial"/>
          <w:b w:val="0"/>
          <w:sz w:val="24"/>
          <w:szCs w:val="24"/>
        </w:rPr>
        <w:t xml:space="preserve">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муниципального образования </w:t>
      </w:r>
      <w:r w:rsidRPr="009159A6">
        <w:rPr>
          <w:rFonts w:ascii="Arial" w:hAnsi="Arial" w:cs="Arial"/>
          <w:b w:val="0"/>
          <w:bCs w:val="0"/>
          <w:sz w:val="24"/>
          <w:szCs w:val="24"/>
        </w:rPr>
        <w:t>«Комсомольское сельское поселение»</w:t>
      </w:r>
      <w:proofErr w:type="gramEnd"/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pStyle w:val="a6"/>
        <w:spacing w:before="0" w:after="0"/>
        <w:ind w:firstLine="72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sz w:val="24"/>
          <w:szCs w:val="24"/>
        </w:rPr>
        <w:t>Совет Комсомольского сельского поселения решил:</w:t>
      </w:r>
    </w:p>
    <w:p w:rsidR="00136F74" w:rsidRPr="009159A6" w:rsidRDefault="00136F74" w:rsidP="00136F74">
      <w:pPr>
        <w:pStyle w:val="a6"/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sz w:val="24"/>
          <w:szCs w:val="24"/>
        </w:rPr>
        <w:t xml:space="preserve">1. </w:t>
      </w: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Утвердить </w:t>
      </w:r>
      <w:hyperlink r:id="rId8" w:history="1">
        <w:r w:rsidRPr="009159A6">
          <w:rPr>
            <w:rFonts w:ascii="Arial" w:hAnsi="Arial" w:cs="Arial"/>
            <w:b w:val="0"/>
            <w:bCs w:val="0"/>
            <w:sz w:val="24"/>
            <w:szCs w:val="24"/>
          </w:rPr>
          <w:t>Порядок</w:t>
        </w:r>
      </w:hyperlink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«Комсомольское сельское поселение», согласно приложению №1 к настоящему решению.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2. Утвердить перечень организаций и объектов на прилегающих </w:t>
      </w:r>
      <w:proofErr w:type="gramStart"/>
      <w:r w:rsidRPr="009159A6">
        <w:rPr>
          <w:rFonts w:ascii="Arial" w:hAnsi="Arial" w:cs="Arial"/>
          <w:b w:val="0"/>
          <w:bCs w:val="0"/>
          <w:sz w:val="24"/>
          <w:szCs w:val="24"/>
        </w:rPr>
        <w:t>территорий</w:t>
      </w:r>
      <w:proofErr w:type="gramEnd"/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 которых не допускается розничная продажа алкогольной продукции на территории муниципального образования «Комсомольское сельское поселение» согласно приложению № 2 к настоящему решению.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3.Утвердить схемы границ прилегающих к организациям и объектам </w:t>
      </w:r>
      <w:proofErr w:type="gramStart"/>
      <w:r w:rsidRPr="009159A6">
        <w:rPr>
          <w:rFonts w:ascii="Arial" w:hAnsi="Arial" w:cs="Arial"/>
          <w:b w:val="0"/>
          <w:bCs w:val="0"/>
          <w:sz w:val="24"/>
          <w:szCs w:val="24"/>
        </w:rPr>
        <w:t>территорий</w:t>
      </w:r>
      <w:proofErr w:type="gramEnd"/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  на которых не допускается розничная продажа алкогольной продукции на территории муниципального образования «Комсомольское сельское поселение» согласно приложениям № 3-10 к настоящему решению.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4. Опубликовать настоящее решение в газете «Заветы Ильича» и разместить на официальном сайте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 xml:space="preserve">«Комсомольское сельское поселение» </w:t>
      </w:r>
      <w:r w:rsidRPr="009159A6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5. Настоящее решение вступает в силу с момента опубликования.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sz w:val="24"/>
          <w:szCs w:val="24"/>
        </w:rPr>
        <w:t xml:space="preserve">6. В </w:t>
      </w:r>
      <w:r w:rsidRPr="009159A6">
        <w:rPr>
          <w:rFonts w:ascii="Arial" w:hAnsi="Arial" w:cs="Arial"/>
          <w:b w:val="0"/>
          <w:bCs w:val="0"/>
          <w:sz w:val="24"/>
          <w:szCs w:val="24"/>
        </w:rPr>
        <w:t>срок не позднее одного месяца со дня принятия настоящего решения направить его в Комитет по лицензированию Томской области.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7.Направить настоящее решение в структурное подразделение Администрации Томской области, определенное Губернатором Томской области, выполняющее </w:t>
      </w:r>
      <w:r w:rsidRPr="009159A6">
        <w:rPr>
          <w:rFonts w:ascii="Arial" w:hAnsi="Arial" w:cs="Arial"/>
          <w:b w:val="0"/>
          <w:bCs w:val="0"/>
          <w:sz w:val="24"/>
          <w:szCs w:val="24"/>
        </w:rPr>
        <w:lastRenderedPageBreak/>
        <w:t>функции уполномоченного органа по ведению Регистра муниципальных нормативных правовых актов в Томской области.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9159A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«Комсомольское сельское  поселение»                                  </w:t>
      </w:r>
      <w:proofErr w:type="spellStart"/>
      <w:r w:rsidRPr="009159A6">
        <w:rPr>
          <w:rFonts w:ascii="Arial" w:hAnsi="Arial" w:cs="Arial"/>
          <w:sz w:val="24"/>
          <w:szCs w:val="24"/>
        </w:rPr>
        <w:t>В.А.Вязков</w:t>
      </w:r>
      <w:proofErr w:type="spellEnd"/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136F74" w:rsidRP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136F74" w:rsidRPr="009159A6">
        <w:rPr>
          <w:rFonts w:ascii="Arial" w:hAnsi="Arial" w:cs="Arial"/>
          <w:sz w:val="24"/>
          <w:szCs w:val="24"/>
        </w:rPr>
        <w:t xml:space="preserve"> Приложение № 1к решению</w:t>
      </w:r>
    </w:p>
    <w:p w:rsid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Совета муниципального </w:t>
      </w:r>
      <w:r w:rsidR="009159A6">
        <w:rPr>
          <w:rFonts w:ascii="Arial" w:hAnsi="Arial" w:cs="Arial"/>
          <w:sz w:val="24"/>
          <w:szCs w:val="24"/>
        </w:rPr>
        <w:t xml:space="preserve">   </w:t>
      </w:r>
    </w:p>
    <w:p w:rsidR="00136F74" w:rsidRP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9159A6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136F74" w:rsidRPr="009159A6">
        <w:rPr>
          <w:rFonts w:ascii="Arial" w:hAnsi="Arial" w:cs="Arial"/>
          <w:sz w:val="24"/>
          <w:szCs w:val="24"/>
        </w:rPr>
        <w:t xml:space="preserve">         </w:t>
      </w:r>
    </w:p>
    <w:p w:rsidR="00136F74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Cs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9159A6">
        <w:rPr>
          <w:rFonts w:ascii="Arial" w:hAnsi="Arial" w:cs="Arial"/>
          <w:bCs/>
          <w:sz w:val="24"/>
          <w:szCs w:val="24"/>
        </w:rPr>
        <w:t xml:space="preserve">«Комсомольское сельское </w:t>
      </w:r>
    </w:p>
    <w:p w:rsidR="009159A6" w:rsidRPr="009159A6" w:rsidRDefault="009159A6" w:rsidP="009159A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</w:t>
      </w:r>
      <w:r w:rsidRPr="009159A6">
        <w:rPr>
          <w:rFonts w:ascii="Arial" w:hAnsi="Arial" w:cs="Arial"/>
          <w:bCs/>
          <w:sz w:val="24"/>
          <w:szCs w:val="24"/>
        </w:rPr>
        <w:t>поселение»</w:t>
      </w:r>
    </w:p>
    <w:p w:rsidR="009159A6" w:rsidRP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9159A6">
        <w:rPr>
          <w:rFonts w:ascii="Arial" w:hAnsi="Arial" w:cs="Arial"/>
          <w:sz w:val="24"/>
          <w:szCs w:val="24"/>
        </w:rPr>
        <w:t>от 29.02.2016 №2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159A6">
        <w:rPr>
          <w:rFonts w:ascii="Arial" w:hAnsi="Arial" w:cs="Arial"/>
          <w:sz w:val="24"/>
          <w:szCs w:val="24"/>
        </w:rPr>
        <w:t xml:space="preserve">                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ПОРЯДОК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ОПРЕДЕЛЕНИЯ ГРАНИЦ ПРИЛЕГАЮЩИХ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«КОМСОМОЛЬСКОЕ СЕЛЬСКОЕ ПОСЕЛЕНИЕ»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</w:t>
      </w:r>
      <w:hyperlink r:id="rId9" w:history="1">
        <w:r w:rsidRPr="009159A6">
          <w:rPr>
            <w:rFonts w:ascii="Arial" w:hAnsi="Arial" w:cs="Arial"/>
            <w:sz w:val="24"/>
            <w:szCs w:val="24"/>
          </w:rPr>
          <w:t>законом</w:t>
        </w:r>
      </w:hyperlink>
      <w:r w:rsidRPr="009159A6">
        <w:rPr>
          <w:rFonts w:ascii="Arial" w:hAnsi="Arial" w:cs="Arial"/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0" w:history="1">
        <w:r w:rsidRPr="009159A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159A6">
        <w:rPr>
          <w:rFonts w:ascii="Arial" w:hAnsi="Arial" w:cs="Arial"/>
          <w:sz w:val="24"/>
          <w:szCs w:val="24"/>
        </w:rPr>
        <w:t xml:space="preserve">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(далее - Постановление Правительства РФ), </w:t>
      </w:r>
      <w:hyperlink r:id="rId11" w:history="1">
        <w:r w:rsidRPr="009159A6">
          <w:rPr>
            <w:rFonts w:ascii="Arial" w:hAnsi="Arial" w:cs="Arial"/>
            <w:sz w:val="24"/>
            <w:szCs w:val="24"/>
          </w:rPr>
          <w:t>Уставом</w:t>
        </w:r>
      </w:hyperlink>
      <w:r w:rsidRPr="009159A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 xml:space="preserve">«Комсомольское сельское поселение» </w:t>
      </w:r>
      <w:r w:rsidRPr="009159A6">
        <w:rPr>
          <w:rFonts w:ascii="Arial" w:hAnsi="Arial" w:cs="Arial"/>
          <w:sz w:val="24"/>
          <w:szCs w:val="24"/>
        </w:rPr>
        <w:t xml:space="preserve">и определяет основные требования и условия реализации органами местного самоуправления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59A6">
        <w:rPr>
          <w:rFonts w:ascii="Arial" w:hAnsi="Arial" w:cs="Arial"/>
          <w:sz w:val="24"/>
          <w:szCs w:val="24"/>
        </w:rPr>
        <w:t>полномочий по определению границ прилегающих к некоторым организациям и объектам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территорий, на которых не допускается розничная продажа алкогольной продукции.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Par7"/>
      <w:bookmarkEnd w:id="0"/>
      <w:r w:rsidRPr="009159A6">
        <w:rPr>
          <w:rFonts w:ascii="Arial" w:hAnsi="Arial" w:cs="Arial"/>
          <w:sz w:val="24"/>
          <w:szCs w:val="24"/>
        </w:rPr>
        <w:t xml:space="preserve">2. В соответствии с действующим законодательством органами местного самоуправления муниципального образования 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59A6">
        <w:rPr>
          <w:rFonts w:ascii="Arial" w:hAnsi="Arial" w:cs="Arial"/>
          <w:sz w:val="24"/>
          <w:szCs w:val="24"/>
        </w:rPr>
        <w:t xml:space="preserve"> определяются границы территорий, прилегающие к следующим организациям и объектам территорий, на которых не допускается розничная продажа алкогольной продукции: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1) к детским, образовательным, медицинским организациям и объектам спорта;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2)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Томской области;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3) к объектам военного назначения.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3. На территории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59A6">
        <w:rPr>
          <w:rFonts w:ascii="Arial" w:hAnsi="Arial" w:cs="Arial"/>
          <w:sz w:val="24"/>
          <w:szCs w:val="24"/>
        </w:rPr>
        <w:t xml:space="preserve"> полномочия органов местного самоуправления, предусмотренные </w:t>
      </w:r>
      <w:hyperlink r:id="rId12" w:history="1">
        <w:r w:rsidRPr="009159A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159A6">
        <w:rPr>
          <w:rFonts w:ascii="Arial" w:hAnsi="Arial" w:cs="Arial"/>
          <w:sz w:val="24"/>
          <w:szCs w:val="24"/>
        </w:rPr>
        <w:t xml:space="preserve"> Правительства Российской Федерации, осуществляет  администрация Комсомольского сельского поселения.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4. В целях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реализации требований </w:t>
      </w:r>
      <w:hyperlink r:id="rId13" w:history="1">
        <w:r w:rsidRPr="009159A6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9159A6">
        <w:rPr>
          <w:rFonts w:ascii="Arial" w:hAnsi="Arial" w:cs="Arial"/>
          <w:sz w:val="24"/>
          <w:szCs w:val="24"/>
        </w:rPr>
        <w:t xml:space="preserve"> Правительства Российской Федерации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администрация Комсомольского сельского поселения: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1) в пределах компетенции принимает муниципальные правовые акты в сфере определения границ прилегающих к некоторым организациям и объектам территорий, на которых не допускается розничная продажа алкогольной продукции;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lastRenderedPageBreak/>
        <w:t>3) в установленном действующим законодательством порядке взаимодействует с исполнительным органом государственной власти Томской области, осуществляющим лицензирование розничной продажи алкогольной продукции;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4) обеспечивает опубликование, а также размещение на Официальном сайте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sz w:val="24"/>
          <w:szCs w:val="24"/>
        </w:rPr>
        <w:t xml:space="preserve"> информации, предусмотренной </w:t>
      </w:r>
      <w:hyperlink r:id="rId14" w:history="1">
        <w:r w:rsidRPr="009159A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159A6">
        <w:rPr>
          <w:rFonts w:ascii="Arial" w:hAnsi="Arial" w:cs="Arial"/>
          <w:sz w:val="24"/>
          <w:szCs w:val="24"/>
        </w:rPr>
        <w:t xml:space="preserve"> Правительства Российской Федерации;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5) осуществляет иные полномочия органов местного самоуправления в области определения границ территорий, прилегающих к организациям и объектам, на которых не допускается розничная продажа алкогольной продукции, предусмотренные действующим законодательством и муниципальными правовыми актами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sz w:val="24"/>
          <w:szCs w:val="24"/>
        </w:rPr>
        <w:t>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Par25"/>
      <w:bookmarkEnd w:id="1"/>
      <w:r w:rsidRPr="009159A6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sz w:val="24"/>
          <w:szCs w:val="24"/>
        </w:rPr>
        <w:t xml:space="preserve"> устанавливается минимальное значение расстояния от детских, образовательных, медицинских организаций, объектов спорта, оптовых и розничных рынков, от вокзалов, аэропортов, иных мест массового скопления граждан и мест нахождения источников повышенной опасности, объектов военного назначения до границ прилегающих территорий, на которых не допускается розничная продажа алкогольной продукции, - 13 метров.</w:t>
      </w:r>
      <w:proofErr w:type="gramEnd"/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9159A6">
        <w:rPr>
          <w:rFonts w:ascii="Arial" w:hAnsi="Arial" w:cs="Arial"/>
          <w:sz w:val="24"/>
          <w:szCs w:val="24"/>
        </w:rPr>
        <w:t xml:space="preserve">В случае если организация и (или) объект, указанные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имеют обособленную территорию и расстояние от входа для посетителей в здание (строение, сооружение), в котором расположены указанные организация и (или) объект, до входа для посетителей на соответствующую обособленную территорию превышает минимальные значения, указанные в </w:t>
      </w:r>
      <w:hyperlink w:anchor="Par25" w:history="1">
        <w:r w:rsidRPr="009159A6">
          <w:rPr>
            <w:rFonts w:ascii="Arial" w:hAnsi="Arial" w:cs="Arial"/>
            <w:sz w:val="24"/>
            <w:szCs w:val="24"/>
          </w:rPr>
          <w:t>абзаце 1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пункта, минимальным значением расстояния до границ прилегающей территории применительно к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указанным конкретным организациям и (или) объектам признается кратчайшее расстояние от входа для посетителей в здание (строение, сооружение), в котором расположена указанная организация и (или) объект, до входа для посетителей на соответствующую обособленную территорию, определенное по прямой линии (радиусу окружности).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Максимальное значение расстояния от организаций и (или) объектов, указанных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до границ прилегающих территорий конкретных организаций и (или) объектов, указанных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не может превышать предусмотренные настоящим пунктом минимальное значение расстояния более чем на 30 процентов.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Par28"/>
      <w:bookmarkEnd w:id="2"/>
      <w:r w:rsidRPr="009159A6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Расчет расстояния от организаций и (или) объектов, указанных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до границ прилегающих территорий осуществляется по прямой линии (радиусу окружности) без учета искусственных и естественных преград от входа для посетителей в здание (строение, сооружение), в котором расположены организации и (или) объекты, указанные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до входа для посетителей в стационарный торговый объект или организацию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, осуществляющую розничную продажу алкогольной продукции при оказании услуг общественного питания. Расстояние измеряется путем замера радиуса окружности с центром радиуса в месте входа для посетителей в здание (строение, сооружение), в котором расположены организации и (или) объекты, указанные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При наличии нескольких входов для посетителей в здание (строение, сооружение), в котором расположены организации и (или) объекты, указанные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граница прилегающей территории определяется применительно к каждому входу для посетителей в соответствующее здание (строение, сооружение), за исключением входов, которые не используются для входа посетителей (пожарные, запасные).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lastRenderedPageBreak/>
        <w:t xml:space="preserve">8. Границы прилегающих территорий конкретных организаций и (или) объектов, указанных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устанавливаются с учетом требований </w:t>
      </w:r>
      <w:hyperlink w:anchor="Par25" w:history="1">
        <w:r w:rsidRPr="009159A6">
          <w:rPr>
            <w:rFonts w:ascii="Arial" w:hAnsi="Arial" w:cs="Arial"/>
            <w:sz w:val="24"/>
            <w:szCs w:val="24"/>
          </w:rPr>
          <w:t>пунктов 6</w:t>
        </w:r>
      </w:hyperlink>
      <w:r w:rsidRPr="009159A6">
        <w:rPr>
          <w:rFonts w:ascii="Arial" w:hAnsi="Arial" w:cs="Arial"/>
          <w:sz w:val="24"/>
          <w:szCs w:val="24"/>
        </w:rPr>
        <w:t xml:space="preserve">, </w:t>
      </w:r>
      <w:hyperlink w:anchor="Par28" w:history="1">
        <w:r w:rsidRPr="009159A6">
          <w:rPr>
            <w:rFonts w:ascii="Arial" w:hAnsi="Arial" w:cs="Arial"/>
            <w:sz w:val="24"/>
            <w:szCs w:val="24"/>
          </w:rPr>
          <w:t>7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ind w:firstLine="6804"/>
        <w:jc w:val="righ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к решению Совета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ind w:firstLine="6804"/>
        <w:jc w:val="righ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муниципального образования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sz w:val="24"/>
          <w:szCs w:val="24"/>
        </w:rPr>
        <w:t xml:space="preserve"> 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от 29.02.2016 №2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ДОШКОЛЬНЫЕ ОБРАЗОВАТЕЛЬНЫЕ ОРГАНИЗАЦИИ,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НА ПРИЛЕГАЮЩИХ </w:t>
      </w: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ТЕРРИТОРИЯХ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КОТОРЫХ НЕ ДОПУСКАЕТСЯ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РОЗНИЧНАЯ ПРОДАЖА 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"/>
        <w:gridCol w:w="3188"/>
        <w:gridCol w:w="2182"/>
        <w:gridCol w:w="1220"/>
      </w:tblGrid>
      <w:tr w:rsidR="00136F74" w:rsidRPr="009159A6" w:rsidTr="006B0C65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</w:t>
            </w:r>
          </w:p>
        </w:tc>
      </w:tr>
      <w:tr w:rsidR="00136F74" w:rsidRPr="009159A6" w:rsidTr="006B0C65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общеразвивающего</w:t>
            </w:r>
            <w:proofErr w:type="spellEnd"/>
            <w:r w:rsidRPr="009159A6">
              <w:rPr>
                <w:rFonts w:ascii="Arial" w:hAnsi="Arial" w:cs="Arial"/>
                <w:sz w:val="24"/>
                <w:szCs w:val="24"/>
              </w:rPr>
              <w:t xml:space="preserve"> вида «Комсомольский детский сад»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11а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ОБРАЗОВАТЕЛЬНЫЕ ОРГАНИЗАЦИИ,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НА ПРИЛЕГАЮЩИХ </w:t>
      </w: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ТЕРРИТОРИЯХ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КОТОРЫХ НЕ ДОПУСКАЕТСЯ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РОЗНИЧНАЯ ПРОДАЖА 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3457"/>
        <w:gridCol w:w="1701"/>
        <w:gridCol w:w="1078"/>
      </w:tblGrid>
      <w:tr w:rsidR="00136F74" w:rsidRPr="009159A6" w:rsidTr="006B0C6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</w:t>
            </w:r>
          </w:p>
        </w:tc>
      </w:tr>
      <w:tr w:rsidR="00136F74" w:rsidRPr="009159A6" w:rsidTr="006B0C6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- Муниципальное бюджетное общеобразовательное учреждение Комсомольская средняя общеобразовательная школа Первомайского района;</w:t>
            </w:r>
          </w:p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- Музыкальная школа;</w:t>
            </w:r>
          </w:p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- Библиотека.</w:t>
            </w:r>
          </w:p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МЕДИЦИНСКИЕ ОРГАНИЗАЦИИ,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 НА ПРИЛЕГАЮЩИХ ТЕРРИТОРИЯХ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КОТОРЫХ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НЕ ДОПУСКАЕТСЯ РОЗНИЧНАЯ ПРОДАЖА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62"/>
        <w:gridCol w:w="1757"/>
        <w:gridCol w:w="907"/>
      </w:tblGrid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</w:t>
            </w:r>
          </w:p>
        </w:tc>
      </w:tr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МБУЗ Первомайская ЦРБ Комсомольская врачебная амбулатория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11а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ОБЪЕКТЫ СПОРТА,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НА ПРИЛЕГАЮЩИХ </w:t>
      </w: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ТЕРРИТОРИЯХ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КОТОРЫХ НЕ ДОПУСКАЕТСЯ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РОЗНИЧНАЯ ПРОДАЖА 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3"/>
        <w:gridCol w:w="2976"/>
        <w:gridCol w:w="2211"/>
        <w:gridCol w:w="1020"/>
      </w:tblGrid>
      <w:tr w:rsidR="00136F74" w:rsidRPr="009159A6" w:rsidTr="006B0C65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Радиусы</w:t>
            </w:r>
          </w:p>
        </w:tc>
      </w:tr>
      <w:tr w:rsidR="00136F74" w:rsidRPr="009159A6" w:rsidTr="006B0C65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Тренажерный зал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9а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ОБЪЕКТЫ,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 НА ПРИЛЕГАЮЩИХ ТЕРРИТОРИЯХ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КОТОРЫХ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НЕ ДОПУСКАЕТСЯ РОЗНИЧНАЯ ПРОДАЖА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62"/>
        <w:gridCol w:w="1757"/>
        <w:gridCol w:w="2042"/>
      </w:tblGrid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</w:t>
            </w:r>
          </w:p>
        </w:tc>
      </w:tr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 xml:space="preserve">/Д Вокзал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636942,Томская область, Первомайский район 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ст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алагачево</w:t>
            </w:r>
            <w:proofErr w:type="spellEnd"/>
          </w:p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Ул. Вокзальная</w:t>
            </w:r>
          </w:p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Культурно-досуговый</w:t>
            </w:r>
            <w:proofErr w:type="spellEnd"/>
            <w:r w:rsidRPr="009159A6">
              <w:rPr>
                <w:rFonts w:ascii="Arial" w:hAnsi="Arial" w:cs="Arial"/>
                <w:sz w:val="24"/>
                <w:szCs w:val="24"/>
              </w:rPr>
              <w:t xml:space="preserve"> центр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11а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rPr>
          <w:rFonts w:ascii="Arial" w:hAnsi="Arial" w:cs="Arial"/>
          <w:sz w:val="24"/>
          <w:szCs w:val="24"/>
        </w:rPr>
      </w:pPr>
    </w:p>
    <w:p w:rsidR="001C6DFE" w:rsidRPr="009159A6" w:rsidRDefault="002364D1">
      <w:pPr>
        <w:rPr>
          <w:rFonts w:ascii="Arial" w:hAnsi="Arial" w:cs="Arial"/>
          <w:sz w:val="24"/>
          <w:szCs w:val="24"/>
        </w:rPr>
      </w:pPr>
    </w:p>
    <w:sectPr w:rsidR="001C6DFE" w:rsidRPr="009159A6" w:rsidSect="00784287">
      <w:headerReference w:type="default" r:id="rId15"/>
      <w:pgSz w:w="11906" w:h="16838"/>
      <w:pgMar w:top="28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C8" w:rsidRDefault="00053BC8" w:rsidP="00053BC8">
      <w:pPr>
        <w:spacing w:after="0" w:line="240" w:lineRule="auto"/>
      </w:pPr>
      <w:r>
        <w:separator/>
      </w:r>
    </w:p>
  </w:endnote>
  <w:endnote w:type="continuationSeparator" w:id="1">
    <w:p w:rsidR="00053BC8" w:rsidRDefault="00053BC8" w:rsidP="000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C8" w:rsidRDefault="00053BC8" w:rsidP="00053BC8">
      <w:pPr>
        <w:spacing w:after="0" w:line="240" w:lineRule="auto"/>
      </w:pPr>
      <w:r>
        <w:separator/>
      </w:r>
    </w:p>
  </w:footnote>
  <w:footnote w:type="continuationSeparator" w:id="1">
    <w:p w:rsidR="00053BC8" w:rsidRDefault="00053BC8" w:rsidP="0005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40" w:rsidRDefault="00053BC8">
    <w:pPr>
      <w:pStyle w:val="a3"/>
      <w:jc w:val="center"/>
    </w:pPr>
    <w:r>
      <w:fldChar w:fldCharType="begin"/>
    </w:r>
    <w:r w:rsidR="00136F74">
      <w:instrText xml:space="preserve"> PAGE   \* MERGEFORMAT </w:instrText>
    </w:r>
    <w:r>
      <w:fldChar w:fldCharType="separate"/>
    </w:r>
    <w:r w:rsidR="002364D1">
      <w:rPr>
        <w:noProof/>
      </w:rPr>
      <w:t>8</w:t>
    </w:r>
    <w:r>
      <w:fldChar w:fldCharType="end"/>
    </w:r>
  </w:p>
  <w:p w:rsidR="00306D40" w:rsidRDefault="002364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F74"/>
    <w:rsid w:val="00053BC8"/>
    <w:rsid w:val="00136F74"/>
    <w:rsid w:val="00207431"/>
    <w:rsid w:val="002364D1"/>
    <w:rsid w:val="0071039F"/>
    <w:rsid w:val="007B7571"/>
    <w:rsid w:val="00860AF8"/>
    <w:rsid w:val="009159A6"/>
    <w:rsid w:val="00A52A03"/>
    <w:rsid w:val="00C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36F7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6F74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Знак Знак"/>
    <w:basedOn w:val="a0"/>
    <w:link w:val="a6"/>
    <w:uiPriority w:val="99"/>
    <w:locked/>
    <w:rsid w:val="00136F74"/>
    <w:rPr>
      <w:b/>
      <w:bCs/>
      <w:kern w:val="28"/>
      <w:sz w:val="36"/>
      <w:szCs w:val="36"/>
    </w:rPr>
  </w:style>
  <w:style w:type="paragraph" w:styleId="a6">
    <w:name w:val="Normal (Web)"/>
    <w:aliases w:val="Знак"/>
    <w:basedOn w:val="a"/>
    <w:link w:val="a5"/>
    <w:uiPriority w:val="99"/>
    <w:rsid w:val="00136F74"/>
    <w:pPr>
      <w:spacing w:before="100" w:after="100" w:line="240" w:lineRule="auto"/>
    </w:pPr>
    <w:rPr>
      <w:rFonts w:eastAsiaTheme="minorHAnsi"/>
      <w:b/>
      <w:bCs/>
      <w:kern w:val="28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448BD4F08A9760671754B02314B73AC6BEA12F84DD730396BD400D7049D261942BCBB82490B006331D4T6ICE" TargetMode="External"/><Relationship Id="rId13" Type="http://schemas.openxmlformats.org/officeDocument/2006/relationships/hyperlink" Target="consultantplus://offline/ref=CDC5167C9D5AA5E0BFC11E91DC5456E99ACC398CBB8630CD23B6D5FCD4V4J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29030BFD6283EAD5647E466AB4D7C18AA0B2161BE0FA6FAED9804FF22769A3AEFB96742AE7998A59F4E" TargetMode="External"/><Relationship Id="rId12" Type="http://schemas.openxmlformats.org/officeDocument/2006/relationships/hyperlink" Target="consultantplus://offline/ref=DA523FA27C782C1FD2AB286191035611AFEADF5C8DF7FED97B62E4689Eo8BE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9030BFD6283EAD5647E466AB4D7C18AADB3131AE9FA6FAED9804FF22769A3AEFB96742AE79D8C59FFE" TargetMode="External"/><Relationship Id="rId11" Type="http://schemas.openxmlformats.org/officeDocument/2006/relationships/hyperlink" Target="consultantplus://offline/ref=DA523FA27C782C1FD2AB366C876F0815AFE5815780F6F68F223DBF35C987D67Eo5B1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A523FA27C782C1FD2AB286191035611AFEADF5C8DF7FED97B62E4689E8EDC29160B41A8AF0FE80Do3B3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523FA27C782C1FD2AB286191035611AFE7DE598CFEFED97B62E4689E8EDC29160B41A8AF0FEC0Bo3B8F" TargetMode="External"/><Relationship Id="rId14" Type="http://schemas.openxmlformats.org/officeDocument/2006/relationships/hyperlink" Target="consultantplus://offline/ref=DA523FA27C782C1FD2AB286191035611AFEADF5C8DF7FED97B62E4689Eo8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4</cp:revision>
  <dcterms:created xsi:type="dcterms:W3CDTF">2016-03-09T04:40:00Z</dcterms:created>
  <dcterms:modified xsi:type="dcterms:W3CDTF">2016-03-10T05:07:00Z</dcterms:modified>
</cp:coreProperties>
</file>